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bCs w:val="1"/>
          <w:sz w:val="36"/>
          <w:szCs w:val="36"/>
        </w:rPr>
      </w:pPr>
      <w:r w:rsidDel="00000000" w:rsidR="00000000" w:rsidRPr="00000000">
        <w:rPr>
          <w:b w:val="1"/>
          <w:bCs w:val="1"/>
          <w:sz w:val="36"/>
          <w:szCs w:val="36"/>
          <w:rtl w:val="0"/>
        </w:rPr>
        <w:t xml:space="preserve">REGLAMENTO DEL </w:t>
      </w:r>
      <w:r w:rsidDel="00000000" w:rsidR="00000000" w:rsidRPr="00000000">
        <w:rPr>
          <w:rFonts w:ascii="Play" w:cs="Play" w:eastAsia="Play" w:hAnsi="Play"/>
          <w:b w:val="1"/>
          <w:bCs w:val="1"/>
          <w:sz w:val="36"/>
          <w:szCs w:val="36"/>
          <w:rtl w:val="0"/>
        </w:rPr>
        <w:t xml:space="preserve">RANKING</w:t>
      </w:r>
      <w:r w:rsidDel="00000000" w:rsidR="00000000" w:rsidRPr="00000000">
        <w:rPr>
          <w:b w:val="1"/>
          <w:bCs w:val="1"/>
          <w:sz w:val="36"/>
          <w:szCs w:val="36"/>
          <w:rtl w:val="0"/>
        </w:rPr>
        <w:t xml:space="preserve"> DE MENORES</w:t>
      </w:r>
    </w:p>
    <w:p w:rsidR="00000000" w:rsidDel="00000000" w:rsidP="00000000" w:rsidRDefault="00000000" w:rsidRPr="00000000" w14:paraId="00000002">
      <w:pPr>
        <w:pStyle w:val="Heading1"/>
        <w:jc w:val="center"/>
        <w:rPr>
          <w:b w:val="1"/>
          <w:bCs w:val="1"/>
          <w:sz w:val="36"/>
          <w:szCs w:val="36"/>
        </w:rPr>
      </w:pPr>
      <w:r w:rsidDel="00000000" w:rsidR="00000000" w:rsidRPr="00000000">
        <w:rPr>
          <w:b w:val="1"/>
          <w:bCs w:val="1"/>
          <w:sz w:val="36"/>
          <w:szCs w:val="36"/>
          <w:rtl w:val="0"/>
        </w:rPr>
        <w:t xml:space="preserve">GUAYAQUIL COUNTRY CLUB</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2"/>
        <w:rPr>
          <w:rFonts w:ascii="Aptos" w:cs="Aptos" w:eastAsia="Aptos" w:hAnsi="Aptos"/>
          <w:b w:val="1"/>
          <w:bCs w:val="1"/>
        </w:rPr>
      </w:pPr>
      <w:r w:rsidDel="00000000" w:rsidR="00000000" w:rsidRPr="00000000">
        <w:rPr>
          <w:rFonts w:ascii="Aptos" w:cs="Aptos" w:eastAsia="Aptos" w:hAnsi="Aptos"/>
          <w:b w:val="1"/>
          <w:bCs w:val="1"/>
          <w:rtl w:val="0"/>
        </w:rPr>
        <w:t xml:space="preserve">OBJETO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El Ranking de menores del Club tiene como finalidad elevar el nivel competitivo, premiar el rendimiento sostenido en competencia y establecer clasificaciones oficiales internas. </w:t>
      </w:r>
    </w:p>
    <w:p w:rsidR="00000000" w:rsidDel="00000000" w:rsidP="00000000" w:rsidRDefault="00000000" w:rsidRPr="00000000" w14:paraId="00000006">
      <w:pPr>
        <w:pStyle w:val="Heading2"/>
        <w:rPr>
          <w:rFonts w:ascii="Aptos" w:cs="Aptos" w:eastAsia="Aptos" w:hAnsi="Aptos"/>
          <w:b w:val="1"/>
          <w:bCs w:val="1"/>
        </w:rPr>
      </w:pPr>
      <w:r w:rsidDel="00000000" w:rsidR="00000000" w:rsidRPr="00000000">
        <w:rPr>
          <w:rFonts w:ascii="Aptos" w:cs="Aptos" w:eastAsia="Aptos" w:hAnsi="Aptos"/>
          <w:b w:val="1"/>
          <w:bCs w:val="1"/>
          <w:rtl w:val="0"/>
        </w:rPr>
        <w:t xml:space="preserve">PARTICIPACIÓN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El ranking es exclusivo para hijos de socios menores de 18 años, cumplidos hasta el 31 de diciembre del año anterior. No podrán participar ni puntuar jugadores invitados ni jugadores en condición de canje. </w:t>
      </w:r>
    </w:p>
    <w:p w:rsidR="00000000" w:rsidDel="00000000" w:rsidP="00000000" w:rsidRDefault="00000000" w:rsidRPr="00000000" w14:paraId="00000008">
      <w:pPr>
        <w:pStyle w:val="Heading2"/>
        <w:rPr>
          <w:rFonts w:ascii="Aptos" w:cs="Aptos" w:eastAsia="Aptos" w:hAnsi="Aptos"/>
          <w:b w:val="1"/>
          <w:bCs w:val="1"/>
        </w:rPr>
      </w:pPr>
      <w:r w:rsidDel="00000000" w:rsidR="00000000" w:rsidRPr="00000000">
        <w:rPr>
          <w:rFonts w:ascii="Aptos" w:cs="Aptos" w:eastAsia="Aptos" w:hAnsi="Aptos"/>
          <w:b w:val="1"/>
          <w:bCs w:val="1"/>
          <w:rtl w:val="0"/>
        </w:rPr>
        <w:t xml:space="preserve">MODALIDAD: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El torneo se disputará bajo la modalidad Medal Play, se jugarán sin hándicap.</w:t>
      </w:r>
    </w:p>
    <w:p w:rsidR="00000000" w:rsidDel="00000000" w:rsidP="00000000" w:rsidRDefault="00000000" w:rsidRPr="00000000" w14:paraId="0000000A">
      <w:pPr>
        <w:pStyle w:val="Heading2"/>
        <w:rPr>
          <w:rFonts w:ascii="Aptos" w:cs="Aptos" w:eastAsia="Aptos" w:hAnsi="Aptos"/>
          <w:b w:val="1"/>
          <w:bCs w:val="1"/>
        </w:rPr>
      </w:pPr>
      <w:r w:rsidDel="00000000" w:rsidR="00000000" w:rsidRPr="00000000">
        <w:rPr>
          <w:rFonts w:ascii="Aptos" w:cs="Aptos" w:eastAsia="Aptos" w:hAnsi="Aptos"/>
          <w:b w:val="1"/>
          <w:bCs w:val="1"/>
          <w:rtl w:val="0"/>
        </w:rPr>
        <w:t xml:space="preserve">CATEGORÍAS Y TEES DE SALIDA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3219450" cy="1857375"/>
            <wp:effectExtent b="0" l="0" r="0" t="0"/>
            <wp:docPr descr="Forma&#10;&#10;El contenido generado por IA puede ser incorrecto." id="2104699016" name="image2.png"/>
            <a:graphic>
              <a:graphicData uri="http://schemas.openxmlformats.org/drawingml/2006/picture">
                <pic:pic>
                  <pic:nvPicPr>
                    <pic:cNvPr descr="Forma&#10;&#10;El contenido generado por IA puede ser incorrecto." id="0" name="image2.png"/>
                    <pic:cNvPicPr preferRelativeResize="0"/>
                  </pic:nvPicPr>
                  <pic:blipFill>
                    <a:blip r:embed="rId7"/>
                    <a:srcRect b="0" l="0" r="0" t="0"/>
                    <a:stretch>
                      <a:fillRect/>
                    </a:stretch>
                  </pic:blipFill>
                  <pic:spPr>
                    <a:xfrm>
                      <a:off x="0" y="0"/>
                      <a:ext cx="3219450" cy="185737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2"/>
        <w:rPr>
          <w:rFonts w:ascii="Aptos" w:cs="Aptos" w:eastAsia="Aptos" w:hAnsi="Aptos"/>
          <w:b w:val="1"/>
          <w:bCs w:val="1"/>
        </w:rPr>
      </w:pPr>
      <w:r w:rsidDel="00000000" w:rsidR="00000000" w:rsidRPr="00000000">
        <w:rPr>
          <w:rFonts w:ascii="Aptos" w:cs="Aptos" w:eastAsia="Aptos" w:hAnsi="Aptos"/>
          <w:b w:val="1"/>
          <w:bCs w:val="1"/>
          <w:rtl w:val="0"/>
        </w:rPr>
        <w:t xml:space="preserve">MÍNIMO DE JUGADORES POR CATEGORÍA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Para las categorías de caballeros y damas en el ranking de menores no existirá un mínimo de jugadores por categorías.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Play" w:cs="Play" w:eastAsia="Play" w:hAnsi="Play"/>
          <w:b w:val="1"/>
          <w:bCs w:val="1"/>
          <w:i w:val="0"/>
          <w:iCs w:val="0"/>
          <w:smallCaps w:val="0"/>
          <w:strike w:val="0"/>
          <w:color w:val="2c7fc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2"/>
        <w:rPr>
          <w:rFonts w:ascii="Aptos" w:cs="Aptos" w:eastAsia="Aptos" w:hAnsi="Aptos"/>
          <w:b w:val="1"/>
          <w:bCs w:val="1"/>
        </w:rPr>
      </w:pPr>
      <w:r w:rsidDel="00000000" w:rsidR="00000000" w:rsidRPr="00000000">
        <w:rPr>
          <w:rFonts w:ascii="Aptos" w:cs="Aptos" w:eastAsia="Aptos" w:hAnsi="Aptos"/>
          <w:b w:val="1"/>
          <w:bCs w:val="1"/>
          <w:rtl w:val="0"/>
        </w:rPr>
        <w:t xml:space="preserve">COSTO DE INSCRIPCION: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Con el objetivo de fomentar el crecimiento deportivo, no se cobrará inscripción. Los inscritos tendrán fruta en la mitad de la vuelta y su refrigerio al finalizar su vuelta de golf.</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153d63"/>
          <w:sz w:val="22"/>
          <w:szCs w:val="22"/>
          <w:u w:val="none"/>
          <w:shd w:fill="auto" w:val="clear"/>
          <w:vertAlign w:val="baseline"/>
          <w:rtl w:val="0"/>
        </w:rPr>
        <w:t xml:space="preserve">FECHA DE INSCRIPCIÓN:</w:t>
      </w:r>
      <w:r w:rsidDel="00000000" w:rsidR="00000000" w:rsidRPr="00000000">
        <w:rPr>
          <w:rFonts w:ascii="Aptos" w:cs="Aptos" w:eastAsia="Aptos" w:hAnsi="Aptos"/>
          <w:b w:val="0"/>
          <w:bCs w:val="0"/>
          <w:i w:val="0"/>
          <w:iCs w:val="0"/>
          <w:smallCaps w:val="0"/>
          <w:strike w:val="0"/>
          <w:color w:val="156082"/>
          <w:sz w:val="22"/>
          <w:szCs w:val="22"/>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 recibirá inscripciones hasta el miércoles (13:00) previo al sábado de la fecha del ranking que se jugará.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 deberá realizar inscripción al siguiente número: </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0987211660</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Play" w:cs="Play" w:eastAsia="Play" w:hAnsi="Play"/>
          <w:b w:val="1"/>
          <w:bCs w:val="1"/>
          <w:i w:val="0"/>
          <w:iCs w:val="0"/>
          <w:smallCaps w:val="0"/>
          <w:strike w:val="0"/>
          <w:color w:val="2c7fce"/>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pStyle w:val="Heading2"/>
        <w:rPr>
          <w:rFonts w:ascii="Aptos" w:cs="Aptos" w:eastAsia="Aptos" w:hAnsi="Aptos"/>
          <w:b w:val="1"/>
          <w:bCs w:val="1"/>
        </w:rPr>
      </w:pPr>
      <w:r w:rsidDel="00000000" w:rsidR="00000000" w:rsidRPr="00000000">
        <w:rPr>
          <w:rFonts w:ascii="Aptos" w:cs="Aptos" w:eastAsia="Aptos" w:hAnsi="Aptos"/>
          <w:b w:val="1"/>
          <w:bCs w:val="1"/>
          <w:rtl w:val="0"/>
        </w:rPr>
        <w:t xml:space="preserve">SISTEMA DE PUNTAJE</w:t>
      </w:r>
    </w:p>
    <w:tbl>
      <w:tblPr>
        <w:tblStyle w:val="Table1"/>
        <w:tblpPr w:leftFromText="141" w:rightFromText="141" w:topFromText="0" w:bottomFromText="0" w:vertAnchor="text" w:horzAnchor="text" w:tblpX="0" w:tblpY="284"/>
        <w:tblW w:w="1041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500"/>
        <w:gridCol w:w="960"/>
        <w:gridCol w:w="630"/>
        <w:gridCol w:w="1350"/>
        <w:gridCol w:w="2025"/>
        <w:gridCol w:w="630"/>
        <w:gridCol w:w="1350"/>
        <w:gridCol w:w="1965"/>
        <w:tblGridChange w:id="0">
          <w:tblGrid>
            <w:gridCol w:w="1500"/>
            <w:gridCol w:w="960"/>
            <w:gridCol w:w="630"/>
            <w:gridCol w:w="1350"/>
            <w:gridCol w:w="2025"/>
            <w:gridCol w:w="630"/>
            <w:gridCol w:w="1350"/>
            <w:gridCol w:w="1965"/>
          </w:tblGrid>
        </w:tblGridChange>
      </w:tblGrid>
      <w:tr>
        <w:trPr>
          <w:cantSplit w:val="0"/>
          <w:trHeight w:val="177" w:hRule="atLeast"/>
          <w:tblHeader w:val="0"/>
        </w:trPr>
        <w:tc>
          <w:tcPr>
            <w:gridSpan w:val="2"/>
            <w:tcBorders>
              <w:top w:color="000000" w:space="0" w:sz="0" w:val="nil"/>
              <w:left w:color="000000" w:space="0" w:sz="0" w:val="nil"/>
              <w:bottom w:color="000000" w:space="0" w:sz="4" w:val="single"/>
              <w:right w:color="000000" w:space="0" w:sz="0" w:val="nil"/>
            </w:tcBorders>
            <w:shd w:fill="4d93d9" w:val="clear"/>
            <w:tcMar>
              <w:top w:w="80.0" w:type="dxa"/>
              <w:left w:w="80.0" w:type="dxa"/>
              <w:bottom w:w="80.0" w:type="dxa"/>
              <w:right w:w="80.0" w:type="dxa"/>
            </w:tcMa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1"/>
                <w:bCs w:val="1"/>
                <w:i w:val="0"/>
                <w:iCs w:val="0"/>
                <w:smallCaps w:val="0"/>
                <w:strike w:val="0"/>
                <w:color w:val="ffffff"/>
                <w:sz w:val="24"/>
                <w:szCs w:val="24"/>
                <w:u w:val="none"/>
                <w:shd w:fill="auto" w:val="clear"/>
                <w:vertAlign w:val="baseline"/>
                <w:rtl w:val="0"/>
              </w:rPr>
              <w:t xml:space="preserve">PUNTOS POR POSICIÓN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bottom"/>
          </w:tcPr>
          <w:p w:rsidR="00000000" w:rsidDel="00000000" w:rsidP="00000000" w:rsidRDefault="00000000" w:rsidRPr="00000000" w14:paraId="00000018">
            <w:pPr>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4d93d9" w:val="clear"/>
            <w:tcMar>
              <w:top w:w="80.0" w:type="dxa"/>
              <w:left w:w="80.0" w:type="dxa"/>
              <w:bottom w:w="80.0" w:type="dxa"/>
              <w:right w:w="80.0" w:type="dxa"/>
            </w:tcMar>
            <w:vAlign w:val="bottom"/>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1"/>
                <w:bCs w:val="1"/>
                <w:i w:val="0"/>
                <w:iCs w:val="0"/>
                <w:smallCaps w:val="0"/>
                <w:strike w:val="0"/>
                <w:color w:val="ffffff"/>
                <w:sz w:val="24"/>
                <w:szCs w:val="24"/>
                <w:u w:val="none"/>
                <w:shd w:fill="auto" w:val="clear"/>
                <w:vertAlign w:val="baseline"/>
                <w:rtl w:val="0"/>
              </w:rPr>
              <w:t xml:space="preserve">PUNTOS POR SCORE (9 hoyos)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bottom"/>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4d93d9" w:val="clear"/>
            <w:tcMar>
              <w:top w:w="80.0" w:type="dxa"/>
              <w:left w:w="80.0" w:type="dxa"/>
              <w:bottom w:w="80.0" w:type="dxa"/>
              <w:right w:w="80.0" w:type="dxa"/>
            </w:tcMar>
            <w:vAlign w:val="bottom"/>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1"/>
                <w:bCs w:val="1"/>
                <w:i w:val="0"/>
                <w:iCs w:val="0"/>
                <w:smallCaps w:val="0"/>
                <w:strike w:val="0"/>
                <w:color w:val="ffffff"/>
                <w:sz w:val="24"/>
                <w:szCs w:val="24"/>
                <w:u w:val="none"/>
                <w:shd w:fill="auto" w:val="clear"/>
                <w:vertAlign w:val="baseline"/>
                <w:rtl w:val="0"/>
              </w:rPr>
              <w:t xml:space="preserve">PUNTOS POR SCORE (18 hoyos)</w:t>
            </w:r>
            <w:r w:rsidDel="00000000" w:rsidR="00000000" w:rsidRPr="00000000">
              <w:rPr>
                <w:rtl w:val="0"/>
              </w:rPr>
            </w:r>
          </w:p>
        </w:tc>
      </w:tr>
      <w:tr>
        <w:trPr>
          <w:cantSplit w:val="0"/>
          <w:trHeight w:val="166"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1"/>
                <w:bCs w:val="1"/>
                <w:i w:val="0"/>
                <w:iCs w:val="0"/>
                <w:smallCaps w:val="0"/>
                <w:strike w:val="0"/>
                <w:color w:val="000000"/>
                <w:sz w:val="22"/>
                <w:szCs w:val="22"/>
                <w:u w:val="none"/>
                <w:shd w:fill="auto" w:val="clear"/>
                <w:vertAlign w:val="baseline"/>
                <w:rtl w:val="0"/>
              </w:rPr>
              <w:t xml:space="preserve">POSICIÓN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1"/>
                <w:bCs w:val="1"/>
                <w:i w:val="0"/>
                <w:iCs w:val="0"/>
                <w:smallCaps w:val="0"/>
                <w:strike w:val="0"/>
                <w:color w:val="000000"/>
                <w:sz w:val="22"/>
                <w:szCs w:val="22"/>
                <w:u w:val="none"/>
                <w:shd w:fill="auto" w:val="clear"/>
                <w:vertAlign w:val="baseline"/>
                <w:rtl w:val="0"/>
              </w:rPr>
              <w:t xml:space="preserve">PUNTAJE</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2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1"/>
                <w:bCs w:val="1"/>
                <w:i w:val="0"/>
                <w:iCs w:val="0"/>
                <w:smallCaps w:val="0"/>
                <w:strike w:val="0"/>
                <w:color w:val="000000"/>
                <w:sz w:val="22"/>
                <w:szCs w:val="22"/>
                <w:u w:val="none"/>
                <w:shd w:fill="auto" w:val="clear"/>
                <w:vertAlign w:val="baseline"/>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1"/>
                <w:bCs w:val="1"/>
                <w:i w:val="0"/>
                <w:iCs w:val="0"/>
                <w:smallCaps w:val="0"/>
                <w:strike w:val="0"/>
                <w:color w:val="000000"/>
                <w:sz w:val="22"/>
                <w:szCs w:val="22"/>
                <w:u w:val="none"/>
                <w:shd w:fill="auto" w:val="clear"/>
                <w:vertAlign w:val="baseline"/>
                <w:rtl w:val="0"/>
              </w:rPr>
              <w:t xml:space="preserve">PUNTOS ADICIONALES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2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1"/>
                <w:bCs w:val="1"/>
                <w:i w:val="0"/>
                <w:iCs w:val="0"/>
                <w:smallCaps w:val="0"/>
                <w:strike w:val="0"/>
                <w:color w:val="000000"/>
                <w:sz w:val="22"/>
                <w:szCs w:val="22"/>
                <w:u w:val="none"/>
                <w:shd w:fill="auto" w:val="clear"/>
                <w:vertAlign w:val="baseline"/>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1"/>
                <w:bCs w:val="1"/>
                <w:i w:val="0"/>
                <w:iCs w:val="0"/>
                <w:smallCaps w:val="0"/>
                <w:strike w:val="0"/>
                <w:color w:val="000000"/>
                <w:sz w:val="22"/>
                <w:szCs w:val="22"/>
                <w:u w:val="none"/>
                <w:shd w:fill="auto" w:val="clear"/>
                <w:vertAlign w:val="baseline"/>
                <w:rtl w:val="0"/>
              </w:rPr>
              <w:t xml:space="preserve">PUNTOS ADICIONALES</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10</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2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100</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2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100</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9</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3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95</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3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68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95</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8</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3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90</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3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69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90</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7</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4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85</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4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85</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6</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4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80</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4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71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80</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5</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5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75</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5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72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75</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4</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5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70</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5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70</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3</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6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65</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6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74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65</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6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60</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6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60</w:t>
            </w:r>
            <w:r w:rsidDel="00000000" w:rsidR="00000000" w:rsidRPr="00000000">
              <w:rPr>
                <w:rtl w:val="0"/>
              </w:rPr>
            </w:r>
          </w:p>
        </w:tc>
      </w:tr>
      <w:tr>
        <w:trPr>
          <w:cantSplit w:val="0"/>
          <w:trHeight w:val="5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7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55</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7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76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55</w:t>
            </w:r>
            <w:r w:rsidDel="00000000" w:rsidR="00000000" w:rsidRPr="00000000">
              <w:rPr>
                <w:rtl w:val="0"/>
              </w:rPr>
            </w:r>
          </w:p>
        </w:tc>
      </w:tr>
      <w:tr>
        <w:trPr>
          <w:cantSplit w:val="0"/>
          <w:trHeight w:val="171"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11 en adelante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0</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7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50</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7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77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50</w:t>
            </w:r>
            <w:r w:rsidDel="00000000" w:rsidR="00000000" w:rsidRPr="00000000">
              <w:rPr>
                <w:rtl w:val="0"/>
              </w:rPr>
            </w:r>
          </w:p>
        </w:tc>
      </w:tr>
      <w:tr>
        <w:trPr>
          <w:cantSplit w:val="0"/>
          <w:trHeight w:val="4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7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7F">
            <w:pPr>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8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45</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8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78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45</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8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87">
            <w:pPr>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8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40</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8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79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40</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8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8F">
            <w:pPr>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9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35</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9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35</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9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97">
            <w:pPr>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9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30</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9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81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30</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9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9F">
            <w:pPr>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A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25</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A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82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25</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A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A7">
            <w:pPr>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A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47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20</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A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83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20</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A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AF">
            <w:pPr>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B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15</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B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84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15</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B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B7">
            <w:pPr>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B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10</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B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85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10</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B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BF">
            <w:pPr>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C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5</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C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86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5</w:t>
            </w:r>
            <w:r w:rsidDel="00000000" w:rsidR="00000000" w:rsidRPr="00000000">
              <w:rPr>
                <w:rtl w:val="0"/>
              </w:rPr>
            </w:r>
          </w:p>
        </w:tc>
      </w:tr>
      <w:tr>
        <w:trPr>
          <w:cantSplit w:val="0"/>
          <w:trHeight w:val="84"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C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C7">
            <w:pPr>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C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0</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C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87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0</w:t>
            </w:r>
            <w:r w:rsidDel="00000000" w:rsidR="00000000" w:rsidRPr="00000000">
              <w:rPr>
                <w:rtl w:val="0"/>
              </w:rPr>
            </w:r>
          </w:p>
        </w:tc>
      </w:tr>
      <w:tr>
        <w:trPr>
          <w:cantSplit w:val="0"/>
          <w:trHeight w:val="132" w:hRule="atLeast"/>
          <w:tblHeader w:val="0"/>
        </w:trPr>
        <w:tc>
          <w:tcPr>
            <w:tcBorders>
              <w:top w:color="000000" w:space="0" w:sz="4" w:val="single"/>
              <w:left w:color="000000" w:space="0" w:sz="0" w:val="nil"/>
              <w:bottom w:color="000000" w:space="0" w:sz="0" w:val="nil"/>
              <w:right w:color="000000" w:space="0" w:sz="0" w:val="nil"/>
            </w:tcBorders>
            <w:tcMar>
              <w:top w:w="80.0" w:type="dxa"/>
              <w:left w:w="80.0" w:type="dxa"/>
              <w:bottom w:w="80.0" w:type="dxa"/>
              <w:right w:w="80.0" w:type="dxa"/>
            </w:tcMar>
            <w:vAlign w:val="bottom"/>
          </w:tcPr>
          <w:p w:rsidR="00000000" w:rsidDel="00000000" w:rsidP="00000000" w:rsidRDefault="00000000" w:rsidRPr="00000000" w14:paraId="000000CE">
            <w:pP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top w:w="80.0" w:type="dxa"/>
              <w:left w:w="80.0" w:type="dxa"/>
              <w:bottom w:w="80.0" w:type="dxa"/>
              <w:right w:w="80.0" w:type="dxa"/>
            </w:tcMar>
            <w:vAlign w:val="bottom"/>
          </w:tcPr>
          <w:p w:rsidR="00000000" w:rsidDel="00000000" w:rsidP="00000000" w:rsidRDefault="00000000" w:rsidRPr="00000000" w14:paraId="000000CF">
            <w:pPr>
              <w:rPr/>
            </w:pPr>
            <w:r w:rsidDel="00000000" w:rsidR="00000000" w:rsidRPr="00000000">
              <w:rPr>
                <w:color w:val="000000"/>
                <w:u w:val="none"/>
                <w:rtl w:val="0"/>
              </w:rPr>
              <w:t xml:space="preserve">0</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D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52 en adelante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0</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D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88 en adelante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Narrow" w:cs="Aptos Narrow" w:eastAsia="Aptos Narrow" w:hAnsi="Aptos Narrow"/>
                <w:b w:val="0"/>
                <w:bCs w:val="0"/>
                <w:i w:val="0"/>
                <w:iCs w:val="0"/>
                <w:smallCaps w:val="0"/>
                <w:strike w:val="0"/>
                <w:color w:val="000000"/>
                <w:sz w:val="22"/>
                <w:szCs w:val="22"/>
                <w:u w:val="none"/>
                <w:shd w:fill="auto" w:val="clear"/>
                <w:vertAlign w:val="baseline"/>
                <w:rtl w:val="0"/>
              </w:rPr>
              <w:t xml:space="preserve">0</w:t>
            </w:r>
            <w:r w:rsidDel="00000000" w:rsidR="00000000" w:rsidRPr="00000000">
              <w:rPr>
                <w:rtl w:val="0"/>
              </w:rPr>
            </w:r>
          </w:p>
        </w:tc>
      </w:tr>
    </w:tb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Si el jugador obtuviera un score inferior a 67, por cada golpe por debajo de 67, ganara 10 puntos más, así 66 equivale a 110, 65 equivale a 120, etc.</w:t>
        <w:br w:type="textWrapping"/>
      </w:r>
    </w:p>
    <w:p w:rsidR="00000000" w:rsidDel="00000000" w:rsidP="00000000" w:rsidRDefault="00000000" w:rsidRPr="00000000" w14:paraId="000000D7">
      <w:pPr>
        <w:pStyle w:val="Heading2"/>
        <w:rPr>
          <w:rFonts w:ascii="Aptos" w:cs="Aptos" w:eastAsia="Aptos" w:hAnsi="Aptos"/>
          <w:b w:val="1"/>
          <w:bCs w:val="1"/>
        </w:rPr>
      </w:pPr>
      <w:r w:rsidDel="00000000" w:rsidR="00000000" w:rsidRPr="00000000">
        <w:rPr>
          <w:rFonts w:ascii="Aptos" w:cs="Aptos" w:eastAsia="Aptos" w:hAnsi="Aptos"/>
          <w:b w:val="1"/>
          <w:bCs w:val="1"/>
          <w:rtl w:val="0"/>
        </w:rPr>
        <w:t xml:space="preserve">REGLA DE DOBLE PAR:</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Las categorías 6 y 8 años podrán tener un máximo score permitido del doble del par del hoyo. Por lo tanto, el jugador deberá levantar la bola cuando alcance el score máximo en cada hoyo.</w:t>
      </w:r>
    </w:p>
    <w:p w:rsidR="00000000" w:rsidDel="00000000" w:rsidP="00000000" w:rsidRDefault="00000000" w:rsidRPr="00000000" w14:paraId="000000D9">
      <w:pPr>
        <w:pStyle w:val="Heading2"/>
        <w:rPr>
          <w:rFonts w:ascii="Aptos" w:cs="Aptos" w:eastAsia="Aptos" w:hAnsi="Aptos"/>
          <w:b w:val="1"/>
          <w:bCs w:val="1"/>
        </w:rPr>
      </w:pPr>
      <w:r w:rsidDel="00000000" w:rsidR="00000000" w:rsidRPr="00000000">
        <w:rPr>
          <w:rFonts w:ascii="Aptos" w:cs="Aptos" w:eastAsia="Aptos" w:hAnsi="Aptos"/>
          <w:b w:val="1"/>
          <w:bCs w:val="1"/>
          <w:rtl w:val="0"/>
        </w:rPr>
        <w:t xml:space="preserve">CADDIES: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Las categorías de 6,8,10 y 12 años deberán jugar con caddie obligatoriamente. Los instructores no podrán actuar como caddies durante el torneo.</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Los padres podrán actuar como caddies, usando el chaleco correspondiente para identificarlos, en cualquier categoría.</w:t>
      </w:r>
    </w:p>
    <w:p w:rsidR="00000000" w:rsidDel="00000000" w:rsidP="00000000" w:rsidRDefault="00000000" w:rsidRPr="00000000" w14:paraId="000000DC">
      <w:pPr>
        <w:pStyle w:val="Heading2"/>
        <w:rPr>
          <w:rFonts w:ascii="Aptos" w:cs="Aptos" w:eastAsia="Aptos" w:hAnsi="Aptos"/>
          <w:b w:val="1"/>
          <w:bCs w:val="1"/>
        </w:rPr>
      </w:pPr>
      <w:r w:rsidDel="00000000" w:rsidR="00000000" w:rsidRPr="00000000">
        <w:rPr>
          <w:rFonts w:ascii="Aptos" w:cs="Aptos" w:eastAsia="Aptos" w:hAnsi="Aptos"/>
          <w:b w:val="1"/>
          <w:bCs w:val="1"/>
          <w:rtl w:val="0"/>
        </w:rPr>
        <w:t xml:space="preserve">PADRES Y ACOMPAÑANTES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Los padres y/o acompañantes que quieran observar el juego, lo podrán realizar mantenimiento una distancia mínima de 30 yardas. Cuidando siempre no entorpecer a los grupos que están en juego.</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 el torneo se aplicarán estrictamente las normas de buen comportamiento y ética para jugadores, familiares y caddies, con el fin de preservar el ambiente deportivo y de respeto que debe primar en este tipo de eventos.</w:t>
      </w:r>
    </w:p>
    <w:p w:rsidR="00000000" w:rsidDel="00000000" w:rsidP="00000000" w:rsidRDefault="00000000" w:rsidRPr="00000000" w14:paraId="000000DF">
      <w:pPr>
        <w:pStyle w:val="Heading2"/>
        <w:rPr>
          <w:rFonts w:ascii="Aptos" w:cs="Aptos" w:eastAsia="Aptos" w:hAnsi="Aptos"/>
          <w:b w:val="1"/>
          <w:bCs w:val="1"/>
        </w:rPr>
      </w:pPr>
      <w:r w:rsidDel="00000000" w:rsidR="00000000" w:rsidRPr="00000000">
        <w:rPr>
          <w:rFonts w:ascii="Aptos" w:cs="Aptos" w:eastAsia="Aptos" w:hAnsi="Aptos"/>
          <w:b w:val="1"/>
          <w:bCs w:val="1"/>
          <w:rtl w:val="0"/>
        </w:rPr>
        <w:t xml:space="preserve">HOMOLOGACION</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 caso de que un jugador no pueda participar en una fecha del Ranking, ya sea por encontrarse compitiendo dentro o fuera del país durante el desarrollo de la misma, el procedimiento para la homologación de score será el siguiente:</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El jugador deberá notificar previamente que no participará en la fecha correspondiente del Ranking.</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Deberá presentar el enlace oficial del torneo en el cual participó, donde consten los resultados publicados, a fin de permitir la verificación del score obtenido.</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Únicamente se homologará el score obtenido, mas no la posición alcanzada en dicho torneo.</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El torneo con el cual se solicita la homologación deberá haberse realizado hasta 15 días antes o 15 días después de la fecha oficial del Ranking publicada.</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 cuanto a la validez del día de competencia a homologar:</w:t>
      </w:r>
    </w:p>
    <w:p w:rsidR="00000000" w:rsidDel="00000000" w:rsidP="00000000" w:rsidRDefault="00000000" w:rsidRPr="00000000" w14:paraId="000000E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Si el torneo es de tres (3) días o mas, se homologará únicamente el segundo día.</w:t>
      </w:r>
    </w:p>
    <w:p w:rsidR="00000000" w:rsidDel="00000000" w:rsidP="00000000" w:rsidRDefault="00000000" w:rsidRPr="00000000" w14:paraId="000000E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Si el torneo es de dos (2) días, se homologará el segundo día.</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Si el torneo es de un (1) solo día, se homologará directamente ese día de competencia.</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pStyle w:val="Heading2"/>
        <w:rPr>
          <w:rFonts w:ascii="Aptos" w:cs="Aptos" w:eastAsia="Aptos" w:hAnsi="Aptos"/>
          <w:b w:val="1"/>
          <w:bCs w:val="1"/>
        </w:rPr>
      </w:pPr>
      <w:r w:rsidDel="00000000" w:rsidR="00000000" w:rsidRPr="00000000">
        <w:rPr>
          <w:rFonts w:ascii="Aptos" w:cs="Aptos" w:eastAsia="Aptos" w:hAnsi="Aptos"/>
          <w:b w:val="1"/>
          <w:bCs w:val="1"/>
          <w:rtl w:val="0"/>
        </w:rPr>
        <w:t xml:space="preserve">COMPUTO DEL RANKING:</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El ciclo del Ranking inicia en enero y termina en noviembre de cada año.</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El ranking anual estará compuesto por un máximo de 10 torneos del ranking designados previamente por el Comité de Golf, los cuales estarán indicados en el calendario como ranking.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Para figurar en el ranking anual, el jugador deberá participar mínimo en 8 torneos (incluidos las homologaciones). El ranking final se calculará en base a la suma de los 6 mejores resultados obtenidos durante la temporada</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pStyle w:val="Heading2"/>
        <w:rPr>
          <w:rFonts w:ascii="Aptos" w:cs="Aptos" w:eastAsia="Aptos" w:hAnsi="Aptos"/>
          <w:b w:val="1"/>
          <w:bCs w:val="1"/>
        </w:rPr>
      </w:pPr>
      <w:r w:rsidDel="00000000" w:rsidR="00000000" w:rsidRPr="00000000">
        <w:rPr>
          <w:rFonts w:ascii="Aptos" w:cs="Aptos" w:eastAsia="Aptos" w:hAnsi="Aptos"/>
          <w:b w:val="1"/>
          <w:bCs w:val="1"/>
          <w:rtl w:val="0"/>
        </w:rPr>
        <w:t xml:space="preserve">PREMIOS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 cada fecha del ranking se premiará con medalla al primer, segundo lugar y tercer lugar de cada categoría.</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153d63"/>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153d63"/>
          <w:sz w:val="22"/>
          <w:szCs w:val="22"/>
          <w:u w:val="none"/>
          <w:shd w:fill="auto" w:val="clear"/>
          <w:vertAlign w:val="baseline"/>
          <w:rtl w:val="0"/>
        </w:rPr>
        <w:t xml:space="preserve">PREMIOS ESPECIALES: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153d63"/>
          <w:sz w:val="22"/>
          <w:szCs w:val="22"/>
          <w:u w:val="none"/>
          <w:shd w:fill="auto" w:val="clear"/>
          <w:vertAlign w:val="baseline"/>
          <w:rtl w:val="0"/>
        </w:rPr>
        <w:t xml:space="preserve">Copa Enrique Santos:</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Los 2 jugadores con mejor puntaje (categoría prejuvenil y/o juvenil, hombres o mujeres) tendrán 100% de descuento a la inscripción de esta copa, representando al club como la pareja. El corte para seleccionar a estos jugadores será en la fecha de ranking que se jugará en septiembre.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153d63"/>
          <w:sz w:val="22"/>
          <w:szCs w:val="22"/>
          <w:u w:val="none"/>
          <w:shd w:fill="auto" w:val="clear"/>
          <w:vertAlign w:val="baseline"/>
          <w:rtl w:val="0"/>
        </w:rPr>
        <w:t xml:space="preserve">Invitaciones internacionales:</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 seleccionará a los jugadores que representen al GCC, usando como fecha el último ranking jugado que esté dentro de la fecha máxima de inscripción de cada torneo.</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pStyle w:val="Heading2"/>
        <w:rPr>
          <w:rFonts w:ascii="Aptos" w:cs="Aptos" w:eastAsia="Aptos" w:hAnsi="Aptos"/>
          <w:b w:val="1"/>
          <w:bCs w:val="1"/>
        </w:rPr>
      </w:pPr>
      <w:r w:rsidDel="00000000" w:rsidR="00000000" w:rsidRPr="00000000">
        <w:rPr>
          <w:rFonts w:ascii="Aptos" w:cs="Aptos" w:eastAsia="Aptos" w:hAnsi="Aptos"/>
          <w:b w:val="1"/>
          <w:bCs w:val="1"/>
          <w:rtl w:val="0"/>
        </w:rPr>
        <w:t xml:space="preserve">GANADOR DEL RANKING: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El jugador/a con mayor cantidad de puntos obtenidos en cada categoría al finalizar el ranking anual</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recibirá una copa y un premio especial determinado por el Club.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La premiación del ganador anual se realizará en la última fecha de ranking.</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pStyle w:val="Heading2"/>
        <w:rPr>
          <w:rFonts w:ascii="Aptos" w:cs="Aptos" w:eastAsia="Aptos" w:hAnsi="Aptos"/>
          <w:b w:val="1"/>
          <w:bCs w:val="1"/>
        </w:rPr>
      </w:pPr>
      <w:r w:rsidDel="00000000" w:rsidR="00000000" w:rsidRPr="00000000">
        <w:rPr>
          <w:rFonts w:ascii="Aptos" w:cs="Aptos" w:eastAsia="Aptos" w:hAnsi="Aptos"/>
          <w:b w:val="1"/>
          <w:bCs w:val="1"/>
          <w:rtl w:val="0"/>
        </w:rPr>
        <w:t xml:space="preserve">FECHAS DE RANKING:</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17 de enero 2026</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21 de febrero 2026</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25 de abril 2026</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23 de mayo 2026</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13 de junio 2026</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18 de julio 2026</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 de agosto 2026</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5 septiembre 2026</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17 de octubre 2026</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21 de noviembre 2026</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pStyle w:val="Heading2"/>
        <w:rPr>
          <w:rFonts w:ascii="Aptos" w:cs="Aptos" w:eastAsia="Aptos" w:hAnsi="Aptos"/>
          <w:b w:val="1"/>
          <w:bCs w:val="1"/>
        </w:rPr>
      </w:pPr>
      <w:r w:rsidDel="00000000" w:rsidR="00000000" w:rsidRPr="00000000">
        <w:rPr>
          <w:rFonts w:ascii="Aptos" w:cs="Aptos" w:eastAsia="Aptos" w:hAnsi="Aptos"/>
          <w:b w:val="1"/>
          <w:bCs w:val="1"/>
          <w:rtl w:val="0"/>
        </w:rPr>
        <w:t xml:space="preserve">DESCALIFICACIONES Y WITHDRAW</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Si un jugador no presenta o se retira de la competencia será sancionado con su no participación en la siguiente fecha del ranking.</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NOTA: esta sanción no se llevará a cabo en casos de calamidad doméstica debidamente comprobada o certificado médico respectivo.</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pStyle w:val="Heading2"/>
        <w:rPr>
          <w:rFonts w:ascii="Aptos" w:cs="Aptos" w:eastAsia="Aptos" w:hAnsi="Aptos"/>
          <w:b w:val="1"/>
          <w:bCs w:val="1"/>
        </w:rPr>
      </w:pPr>
      <w:r w:rsidDel="00000000" w:rsidR="00000000" w:rsidRPr="00000000">
        <w:rPr>
          <w:rFonts w:ascii="Aptos" w:cs="Aptos" w:eastAsia="Aptos" w:hAnsi="Aptos"/>
          <w:b w:val="1"/>
          <w:bCs w:val="1"/>
          <w:rtl w:val="0"/>
        </w:rPr>
        <w:t xml:space="preserve">AUTORIDADES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El ranking tendrá como autoridad máxima a la comisión de golf, la cual será la encargada de resolver todas las situaciones que se presenten durante la disputa del ranking. Tendrá la potestad de resolver situaciones no previstas en el reglamento bajo criterio de equidad que rige nuestro deporte.</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 podrá designar oficiales/Marshall del día que colaboren con el juez en cada competencia.</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Comisión de Golf</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Enero 2026</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Versión 2</w:t>
      </w:r>
    </w:p>
    <w:p w:rsidR="00000000" w:rsidDel="00000000" w:rsidP="00000000" w:rsidRDefault="00000000" w:rsidRPr="00000000" w14:paraId="00000113">
      <w:pPr>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Aptos Narro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-1080132</wp:posOffset>
          </wp:positionH>
          <wp:positionV relativeFrom="paragraph">
            <wp:posOffset>-594358</wp:posOffset>
          </wp:positionV>
          <wp:extent cx="8176895" cy="1417320"/>
          <wp:effectExtent b="0" l="0" r="0" t="0"/>
          <wp:wrapSquare wrapText="bothSides" distB="0" distT="0" distL="114300" distR="114300"/>
          <wp:docPr id="21046990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76895" cy="14173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mallCaps w:val="0"/>
        <w:strike w:val="0"/>
        <w:shd w:fill="auto" w:val="clear"/>
        <w:vertAlign w:val="baseline"/>
      </w:rPr>
    </w:lvl>
    <w:lvl w:ilvl="1">
      <w:start w:val="1"/>
      <w:numFmt w:val="decimal"/>
      <w:lvlText w:val="%2."/>
      <w:lvlJc w:val="left"/>
      <w:pPr>
        <w:ind w:left="1440" w:hanging="360"/>
      </w:pPr>
      <w:rPr>
        <w:smallCaps w:val="0"/>
        <w:strike w:val="0"/>
        <w:shd w:fill="auto" w:val="clear"/>
        <w:vertAlign w:val="baseline"/>
      </w:rPr>
    </w:lvl>
    <w:lvl w:ilvl="2">
      <w:start w:val="1"/>
      <w:numFmt w:val="decimal"/>
      <w:lvlText w:val="%3."/>
      <w:lvlJc w:val="left"/>
      <w:pPr>
        <w:ind w:left="2160" w:hanging="36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decimal"/>
      <w:lvlText w:val="%5."/>
      <w:lvlJc w:val="left"/>
      <w:pPr>
        <w:ind w:left="3600" w:hanging="360"/>
      </w:pPr>
      <w:rPr>
        <w:smallCaps w:val="0"/>
        <w:strike w:val="0"/>
        <w:shd w:fill="auto" w:val="clear"/>
        <w:vertAlign w:val="baseline"/>
      </w:rPr>
    </w:lvl>
    <w:lvl w:ilvl="5">
      <w:start w:val="1"/>
      <w:numFmt w:val="decimal"/>
      <w:lvlText w:val="%6."/>
      <w:lvlJc w:val="left"/>
      <w:pPr>
        <w:ind w:left="4320" w:hanging="36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decimal"/>
      <w:lvlText w:val="%8."/>
      <w:lvlJc w:val="left"/>
      <w:pPr>
        <w:ind w:left="5760" w:hanging="360"/>
      </w:pPr>
      <w:rPr>
        <w:smallCaps w:val="0"/>
        <w:strike w:val="0"/>
        <w:shd w:fill="auto" w:val="clear"/>
        <w:vertAlign w:val="baseline"/>
      </w:rPr>
    </w:lvl>
    <w:lvl w:ilvl="8">
      <w:start w:val="1"/>
      <w:numFmt w:val="decimal"/>
      <w:lvlText w:val="%9."/>
      <w:lvlJc w:val="left"/>
      <w:pPr>
        <w:ind w:left="6480" w:hanging="360"/>
      </w:pPr>
      <w:rPr>
        <w:smallCaps w:val="0"/>
        <w:strike w:val="0"/>
        <w:shd w:fill="auto" w:val="clear"/>
        <w:vertAlign w:val="baseline"/>
      </w:rPr>
    </w:lvl>
  </w:abstractNum>
  <w:abstractNum w:abstractNumId="2">
    <w:lvl w:ilvl="0">
      <w:start w:val="1"/>
      <w:numFmt w:val="bullet"/>
      <w:lvlText w:val="o"/>
      <w:lvlJc w:val="left"/>
      <w:pPr>
        <w:ind w:left="360" w:hanging="360"/>
      </w:pPr>
      <w:rPr>
        <w:smallCaps w:val="0"/>
        <w:strike w:val="0"/>
        <w:sz w:val="20"/>
        <w:szCs w:val="20"/>
        <w:shd w:fill="auto" w:val="clear"/>
        <w:vertAlign w:val="baseline"/>
      </w:rPr>
    </w:lvl>
    <w:lvl w:ilvl="1">
      <w:start w:val="1"/>
      <w:numFmt w:val="bullet"/>
      <w:lvlText w:val="o"/>
      <w:lvlJc w:val="left"/>
      <w:pPr>
        <w:ind w:left="1440" w:hanging="360"/>
      </w:pPr>
      <w:rPr>
        <w:rFonts w:ascii="Courier New" w:cs="Courier New" w:eastAsia="Courier New" w:hAnsi="Courier New"/>
        <w:b w:val="0"/>
        <w:bCs w:val="0"/>
        <w:i w:val="0"/>
        <w:iCs w:val="0"/>
        <w:smallCaps w:val="0"/>
        <w:strike w:val="0"/>
        <w:sz w:val="20"/>
        <w:szCs w:val="20"/>
        <w:shd w:fill="auto" w:val="clear"/>
        <w:vertAlign w:val="baseline"/>
      </w:rPr>
    </w:lvl>
    <w:lvl w:ilvl="2">
      <w:start w:val="1"/>
      <w:numFmt w:val="bullet"/>
      <w:lvlText w:val="o"/>
      <w:lvlJc w:val="left"/>
      <w:pPr>
        <w:ind w:left="2520" w:hanging="360"/>
      </w:pPr>
      <w:rPr>
        <w:rFonts w:ascii="Courier New" w:cs="Courier New" w:eastAsia="Courier New" w:hAnsi="Courier New"/>
        <w:b w:val="0"/>
        <w:bCs w:val="0"/>
        <w:i w:val="0"/>
        <w:iCs w:val="0"/>
        <w:smallCaps w:val="0"/>
        <w:strike w:val="0"/>
        <w:sz w:val="20"/>
        <w:szCs w:val="20"/>
        <w:shd w:fill="auto" w:val="clear"/>
        <w:vertAlign w:val="baseline"/>
      </w:rPr>
    </w:lvl>
    <w:lvl w:ilvl="3">
      <w:start w:val="1"/>
      <w:numFmt w:val="bullet"/>
      <w:lvlText w:val="o"/>
      <w:lvlJc w:val="left"/>
      <w:pPr>
        <w:ind w:left="3600" w:hanging="360"/>
      </w:pPr>
      <w:rPr>
        <w:rFonts w:ascii="Courier New" w:cs="Courier New" w:eastAsia="Courier New" w:hAnsi="Courier New"/>
        <w:b w:val="0"/>
        <w:bCs w:val="0"/>
        <w:i w:val="0"/>
        <w:iCs w:val="0"/>
        <w:smallCaps w:val="0"/>
        <w:strike w:val="0"/>
        <w:sz w:val="20"/>
        <w:szCs w:val="20"/>
        <w:shd w:fill="auto" w:val="clear"/>
        <w:vertAlign w:val="baseline"/>
      </w:rPr>
    </w:lvl>
    <w:lvl w:ilvl="4">
      <w:start w:val="1"/>
      <w:numFmt w:val="bullet"/>
      <w:lvlText w:val="o"/>
      <w:lvlJc w:val="left"/>
      <w:pPr>
        <w:ind w:left="4680" w:hanging="360"/>
      </w:pPr>
      <w:rPr>
        <w:rFonts w:ascii="Courier New" w:cs="Courier New" w:eastAsia="Courier New" w:hAnsi="Courier New"/>
        <w:b w:val="0"/>
        <w:bCs w:val="0"/>
        <w:i w:val="0"/>
        <w:iCs w:val="0"/>
        <w:smallCaps w:val="0"/>
        <w:strike w:val="0"/>
        <w:sz w:val="20"/>
        <w:szCs w:val="20"/>
        <w:shd w:fill="auto" w:val="clear"/>
        <w:vertAlign w:val="baseline"/>
      </w:rPr>
    </w:lvl>
    <w:lvl w:ilvl="5">
      <w:start w:val="1"/>
      <w:numFmt w:val="bullet"/>
      <w:lvlText w:val="o"/>
      <w:lvlJc w:val="left"/>
      <w:pPr>
        <w:ind w:left="5760" w:hanging="360"/>
      </w:pPr>
      <w:rPr>
        <w:rFonts w:ascii="Courier New" w:cs="Courier New" w:eastAsia="Courier New" w:hAnsi="Courier New"/>
        <w:b w:val="0"/>
        <w:bCs w:val="0"/>
        <w:i w:val="0"/>
        <w:iCs w:val="0"/>
        <w:smallCaps w:val="0"/>
        <w:strike w:val="0"/>
        <w:sz w:val="20"/>
        <w:szCs w:val="20"/>
        <w:shd w:fill="auto" w:val="clear"/>
        <w:vertAlign w:val="baseline"/>
      </w:rPr>
    </w:lvl>
    <w:lvl w:ilvl="6">
      <w:start w:val="1"/>
      <w:numFmt w:val="bullet"/>
      <w:lvlText w:val="o"/>
      <w:lvlJc w:val="left"/>
      <w:pPr>
        <w:ind w:left="6840" w:hanging="360"/>
      </w:pPr>
      <w:rPr>
        <w:rFonts w:ascii="Courier New" w:cs="Courier New" w:eastAsia="Courier New" w:hAnsi="Courier New"/>
        <w:b w:val="0"/>
        <w:bCs w:val="0"/>
        <w:i w:val="0"/>
        <w:iCs w:val="0"/>
        <w:smallCaps w:val="0"/>
        <w:strike w:val="0"/>
        <w:sz w:val="20"/>
        <w:szCs w:val="20"/>
        <w:shd w:fill="auto" w:val="clear"/>
        <w:vertAlign w:val="baseline"/>
      </w:rPr>
    </w:lvl>
    <w:lvl w:ilvl="7">
      <w:start w:val="1"/>
      <w:numFmt w:val="bullet"/>
      <w:lvlText w:val="o"/>
      <w:lvlJc w:val="left"/>
      <w:pPr>
        <w:ind w:left="7920" w:hanging="360"/>
      </w:pPr>
      <w:rPr>
        <w:rFonts w:ascii="Courier New" w:cs="Courier New" w:eastAsia="Courier New" w:hAnsi="Courier New"/>
        <w:b w:val="0"/>
        <w:bCs w:val="0"/>
        <w:i w:val="0"/>
        <w:iCs w:val="0"/>
        <w:smallCaps w:val="0"/>
        <w:strike w:val="0"/>
        <w:sz w:val="20"/>
        <w:szCs w:val="20"/>
        <w:shd w:fill="auto" w:val="clear"/>
        <w:vertAlign w:val="baseline"/>
      </w:rPr>
    </w:lvl>
    <w:lvl w:ilvl="8">
      <w:start w:val="1"/>
      <w:numFmt w:val="bullet"/>
      <w:lvlText w:val="o"/>
      <w:lvlJc w:val="left"/>
      <w:pPr>
        <w:ind w:left="9000" w:hanging="360"/>
      </w:pPr>
      <w:rPr>
        <w:rFonts w:ascii="Courier New" w:cs="Courier New" w:eastAsia="Courier New" w:hAnsi="Courier New"/>
        <w:b w:val="0"/>
        <w:bCs w:val="0"/>
        <w:i w:val="0"/>
        <w:iCs w:val="0"/>
        <w:smallCaps w:val="0"/>
        <w:strike w:val="0"/>
        <w:sz w:val="20"/>
        <w:szCs w:val="2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ES_trad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8105B8"/>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8105B8"/>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8105B8"/>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Ttulo1Car" w:customStyle="1">
    <w:name w:val="Título 1 Car"/>
    <w:basedOn w:val="Fuentedeprrafopredeter"/>
    <w:uiPriority w:val="9"/>
    <w:rsid w:val="008105B8"/>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8105B8"/>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8105B8"/>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8105B8"/>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8105B8"/>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8105B8"/>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8105B8"/>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8105B8"/>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8105B8"/>
    <w:rPr>
      <w:rFonts w:cstheme="majorBidi" w:eastAsiaTheme="majorEastAsia"/>
      <w:color w:val="272727" w:themeColor="text1" w:themeTint="0000D8"/>
    </w:rPr>
  </w:style>
  <w:style w:type="character" w:styleId="TtuloCar" w:customStyle="1">
    <w:name w:val="Título Car"/>
    <w:basedOn w:val="Fuentedeprrafopredeter"/>
    <w:uiPriority w:val="10"/>
    <w:rsid w:val="008105B8"/>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8105B8"/>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8105B8"/>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8105B8"/>
    <w:rPr>
      <w:i w:val="1"/>
      <w:iCs w:val="1"/>
      <w:color w:val="404040" w:themeColor="text1" w:themeTint="0000BF"/>
    </w:rPr>
  </w:style>
  <w:style w:type="paragraph" w:styleId="Prrafodelista">
    <w:name w:val="List Paragraph"/>
    <w:basedOn w:val="Normal"/>
    <w:uiPriority w:val="34"/>
    <w:qFormat w:val="1"/>
    <w:rsid w:val="008105B8"/>
    <w:pPr>
      <w:ind w:left="720"/>
      <w:contextualSpacing w:val="1"/>
    </w:pPr>
  </w:style>
  <w:style w:type="character" w:styleId="nfasisintenso">
    <w:name w:val="Intense Emphasis"/>
    <w:basedOn w:val="Fuentedeprrafopredeter"/>
    <w:uiPriority w:val="21"/>
    <w:qFormat w:val="1"/>
    <w:rsid w:val="008105B8"/>
    <w:rPr>
      <w:i w:val="1"/>
      <w:iCs w:val="1"/>
      <w:color w:val="0f4761" w:themeColor="accent1" w:themeShade="0000BF"/>
    </w:rPr>
  </w:style>
  <w:style w:type="paragraph" w:styleId="Citadestacada">
    <w:name w:val="Intense Quote"/>
    <w:basedOn w:val="Normal"/>
    <w:next w:val="Normal"/>
    <w:link w:val="CitadestacadaCar"/>
    <w:uiPriority w:val="30"/>
    <w:qFormat w:val="1"/>
    <w:rsid w:val="008105B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8105B8"/>
    <w:rPr>
      <w:i w:val="1"/>
      <w:iCs w:val="1"/>
      <w:color w:val="0f4761" w:themeColor="accent1" w:themeShade="0000BF"/>
    </w:rPr>
  </w:style>
  <w:style w:type="character" w:styleId="Referenciaintensa">
    <w:name w:val="Intense Reference"/>
    <w:basedOn w:val="Fuentedeprrafopredeter"/>
    <w:uiPriority w:val="32"/>
    <w:qFormat w:val="1"/>
    <w:rsid w:val="008105B8"/>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8105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105B8"/>
  </w:style>
  <w:style w:type="paragraph" w:styleId="Piedepgina">
    <w:name w:val="footer"/>
    <w:basedOn w:val="Normal"/>
    <w:link w:val="PiedepginaCar"/>
    <w:uiPriority w:val="99"/>
    <w:unhideWhenUsed w:val="1"/>
    <w:rsid w:val="008105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105B8"/>
  </w:style>
  <w:style w:type="table" w:styleId="TableNormal0" w:customStyle="1">
    <w:name w:val="Table Normal"/>
    <w:rsid w:val="008A3DE4"/>
    <w:pPr>
      <w:pBdr>
        <w:top w:space="0" w:sz="0" w:val="nil"/>
        <w:left w:space="0" w:sz="0" w:val="nil"/>
        <w:bottom w:space="0" w:sz="0" w:val="nil"/>
        <w:right w:space="0" w:sz="0" w:val="nil"/>
        <w:between w:space="0" w:sz="0" w:val="nil"/>
        <w:bar w:space="0" w:sz="0" w:val="nil"/>
      </w:pBdr>
      <w:spacing w:after="0" w:line="240" w:lineRule="auto"/>
    </w:pPr>
    <w:rPr>
      <w:rFonts w:ascii="Times New Roman" w:cs="Times New Roman" w:eastAsia="Arial Unicode MS" w:hAnsi="Times New Roman"/>
      <w:sz w:val="20"/>
      <w:szCs w:val="20"/>
      <w:bdr w:space="0" w:sz="0" w:val="nil"/>
    </w:rPr>
    <w:tblPr>
      <w:tblInd w:w="0.0" w:type="dxa"/>
      <w:tblCellMar>
        <w:top w:w="0.0" w:type="dxa"/>
        <w:left w:w="0.0" w:type="dxa"/>
        <w:bottom w:w="0.0" w:type="dxa"/>
        <w:right w:w="0.0" w:type="dxa"/>
      </w:tblCellMar>
    </w:tblPr>
  </w:style>
  <w:style w:type="paragraph" w:styleId="Body" w:customStyle="1">
    <w:name w:val="Body"/>
    <w:rsid w:val="008A3DE4"/>
    <w:pPr>
      <w:pBdr>
        <w:top w:space="0" w:sz="0" w:val="nil"/>
        <w:left w:space="0" w:sz="0" w:val="nil"/>
        <w:bottom w:space="0" w:sz="0" w:val="nil"/>
        <w:right w:space="0" w:sz="0" w:val="nil"/>
        <w:between w:space="0" w:sz="0" w:val="nil"/>
        <w:bar w:space="0" w:sz="0" w:val="nil"/>
      </w:pBdr>
    </w:pPr>
    <w:rPr>
      <w:color w:val="000000"/>
      <w:u w:color="000000"/>
      <w:bdr w:space="0" w:sz="0" w:val="nil"/>
      <w14:textOutline w14:cap="flat" w14:cmpd="sng" w14:algn="ctr">
        <w14:noFill/>
        <w14:prstDash w14:val="solid"/>
        <w14:bevel/>
      </w14:textOutline>
    </w:rPr>
  </w:style>
  <w:style w:type="numbering" w:styleId="ImportedStyle1" w:customStyle="1">
    <w:name w:val="Imported Style 1"/>
    <w:rsid w:val="008A3DE4"/>
    <w:pPr>
      <w:numPr>
        <w:numId w:val="1"/>
      </w:numPr>
    </w:pPr>
  </w:style>
  <w:style w:type="numbering" w:styleId="ImportedStyle10" w:customStyle="1">
    <w:name w:val="Imported Style 1.0"/>
    <w:rsid w:val="008A3DE4"/>
    <w:pPr>
      <w:numPr>
        <w:numId w:val="3"/>
      </w:numPr>
    </w:pPr>
  </w:style>
  <w:style w:type="paragraph" w:styleId="Subtitle">
    <w:name w:val="Subtitle"/>
    <w:basedOn w:val="Normal"/>
    <w:next w:val="Normal"/>
    <w:pPr/>
    <w:rPr>
      <w:color w:val="595959"/>
      <w:sz w:val="28"/>
      <w:szCs w:val="28"/>
    </w:rPr>
  </w:style>
  <w:style w:type="table" w:styleId="Table1">
    <w:basedOn w:val="TableNormal"/>
    <w:pPr>
      <w:pBdr>
        <w:top w:space="0" w:sz="0" w:val="nil"/>
        <w:left w:space="0" w:sz="0" w:val="nil"/>
        <w:bottom w:space="0" w:sz="0" w:val="nil"/>
        <w:right w:space="0" w:sz="0" w:val="nil"/>
        <w:between w:space="0" w:sz="0" w:val="nil"/>
      </w:pBdr>
      <w:spacing w:after="0" w:line="240" w:lineRule="auto"/>
    </w:pPr>
    <w:rPr>
      <w:rFonts w:ascii="Times New Roman" w:cs="Times New Roman" w:eastAsia="Times New Roman" w:hAnsi="Times New Roman"/>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iyW50KAjzhAVO/DCTdZxrhZkzg==">CgMxLjA4AHIhMXRLcVpkRjBDVnp6TUtneXZBSWlNcVZpLU44N1hWNk5l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2026-02-08T13:32:00Z</dcterms:created>
  <dc:creator>Sabrina Armendáriz</dc:creator>
</cp:coreProperties>
</file>